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D4" w:rsidRDefault="001812D4" w:rsidP="001812D4">
      <w:pPr>
        <w:pStyle w:val="Default"/>
        <w:ind w:firstLine="567"/>
        <w:jc w:val="both"/>
        <w:rPr>
          <w:b/>
          <w:color w:val="FF0000"/>
          <w:sz w:val="20"/>
          <w:szCs w:val="20"/>
          <w:lang w:val="kk-KZ"/>
        </w:rPr>
      </w:pPr>
      <w:r>
        <w:rPr>
          <w:b/>
          <w:bCs/>
          <w:iCs/>
          <w:color w:val="auto"/>
          <w:sz w:val="20"/>
          <w:szCs w:val="20"/>
          <w:lang w:val="kk-KZ"/>
        </w:rPr>
        <w:t>5. Тәжірибелік/семинар және лабораториялық/студиялық сабақтарды өткізу жоспары және тапсырмаларды орындау бойынша әдістемелік нұсқаулықтар</w:t>
      </w:r>
    </w:p>
    <w:p w:rsidR="001812D4" w:rsidRDefault="001812D4" w:rsidP="001812D4">
      <w:pPr>
        <w:pStyle w:val="a3"/>
        <w:ind w:firstLine="510"/>
        <w:jc w:val="both"/>
        <w:rPr>
          <w:b/>
          <w:sz w:val="20"/>
          <w:szCs w:val="20"/>
          <w:lang w:val="kk-KZ"/>
        </w:rPr>
      </w:pPr>
    </w:p>
    <w:p w:rsidR="001812D4" w:rsidRDefault="001812D4" w:rsidP="001812D4">
      <w:pPr>
        <w:pStyle w:val="a3"/>
        <w:ind w:firstLine="510"/>
        <w:jc w:val="both"/>
        <w:rPr>
          <w:sz w:val="20"/>
          <w:szCs w:val="20"/>
          <w:lang w:val="kk-KZ"/>
        </w:rPr>
      </w:pPr>
      <w:r>
        <w:rPr>
          <w:b/>
          <w:sz w:val="20"/>
          <w:szCs w:val="20"/>
          <w:lang w:val="kk-KZ"/>
        </w:rPr>
        <w:t>Семинар сабағы</w:t>
      </w:r>
      <w:r>
        <w:rPr>
          <w:sz w:val="20"/>
          <w:szCs w:val="20"/>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rsidR="001812D4" w:rsidRDefault="001812D4" w:rsidP="001812D4">
      <w:pPr>
        <w:pStyle w:val="a3"/>
        <w:ind w:firstLine="510"/>
        <w:jc w:val="both"/>
        <w:rPr>
          <w:sz w:val="20"/>
          <w:szCs w:val="20"/>
          <w:lang w:val="kk-KZ"/>
        </w:rPr>
      </w:pPr>
      <w:r>
        <w:rPr>
          <w:sz w:val="20"/>
          <w:szCs w:val="20"/>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rsidR="001812D4" w:rsidRDefault="001812D4" w:rsidP="001812D4">
      <w:pPr>
        <w:shd w:val="clear" w:color="auto" w:fill="FFFFFF"/>
        <w:spacing w:after="0" w:line="240" w:lineRule="auto"/>
        <w:ind w:firstLine="510"/>
        <w:jc w:val="both"/>
        <w:rPr>
          <w:rFonts w:ascii="Times New Roman" w:hAnsi="Times New Roman" w:cs="Times New Roman"/>
          <w:b/>
          <w:sz w:val="20"/>
          <w:szCs w:val="20"/>
          <w:lang w:val="kk-KZ"/>
        </w:rPr>
      </w:pPr>
      <w:r>
        <w:rPr>
          <w:rFonts w:ascii="Times New Roman" w:hAnsi="Times New Roman" w:cs="Times New Roman"/>
          <w:b/>
          <w:sz w:val="20"/>
          <w:szCs w:val="20"/>
          <w:lang w:val="kk-KZ"/>
        </w:rPr>
        <w:t>Семинарға дайындық барысында:</w:t>
      </w:r>
    </w:p>
    <w:p w:rsidR="001812D4" w:rsidRDefault="001812D4" w:rsidP="001812D4">
      <w:pPr>
        <w:shd w:val="clear" w:color="auto" w:fill="FFFFFF"/>
        <w:spacing w:after="0" w:line="240" w:lineRule="auto"/>
        <w:ind w:firstLine="510"/>
        <w:jc w:val="both"/>
        <w:rPr>
          <w:rFonts w:ascii="Times New Roman" w:hAnsi="Times New Roman" w:cs="Times New Roman"/>
          <w:sz w:val="20"/>
          <w:szCs w:val="20"/>
          <w:lang w:val="kk-KZ"/>
        </w:rPr>
      </w:pPr>
      <w:r>
        <w:rPr>
          <w:rFonts w:ascii="Times New Roman" w:hAnsi="Times New Roman" w:cs="Times New Roman"/>
          <w:iCs/>
          <w:sz w:val="20"/>
          <w:szCs w:val="20"/>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Pr>
          <w:rFonts w:ascii="Times New Roman" w:hAnsi="Times New Roman" w:cs="Times New Roman"/>
          <w:spacing w:val="-4"/>
          <w:sz w:val="20"/>
          <w:szCs w:val="20"/>
          <w:lang w:val="kk-KZ"/>
        </w:rPr>
        <w:t xml:space="preserve">ұсынылған әдебиеттерді оқып, оқығаныңыздың ішінен семинарда талқылауға қажеті болатындарынан конспекті жазыңыз; </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Pr>
          <w:rFonts w:ascii="Times New Roman" w:hAnsi="Times New Roman" w:cs="Times New Roman"/>
          <w:spacing w:val="-2"/>
          <w:sz w:val="20"/>
          <w:szCs w:val="20"/>
          <w:lang w:val="kk-KZ"/>
        </w:rPr>
        <w:t xml:space="preserve">әрбір сұраққа оны нақты мәліметпен дәлелдей отырып, өз  пікіріңізді айтуға талаптаныңыз; </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Pr>
          <w:rFonts w:ascii="Times New Roman" w:hAnsi="Times New Roman" w:cs="Times New Roman"/>
          <w:spacing w:val="-2"/>
          <w:sz w:val="20"/>
          <w:szCs w:val="20"/>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rsidR="001812D4" w:rsidRDefault="001812D4" w:rsidP="001812D4">
      <w:pPr>
        <w:shd w:val="clear" w:color="auto" w:fill="FFFFFF"/>
        <w:spacing w:after="0" w:line="240" w:lineRule="auto"/>
        <w:ind w:left="29" w:firstLine="510"/>
        <w:jc w:val="both"/>
        <w:rPr>
          <w:rFonts w:ascii="Times New Roman" w:hAnsi="Times New Roman" w:cs="Times New Roman"/>
          <w:b/>
          <w:bCs/>
          <w:sz w:val="20"/>
          <w:szCs w:val="20"/>
        </w:rPr>
      </w:pPr>
      <w:r>
        <w:rPr>
          <w:rFonts w:ascii="Times New Roman" w:hAnsi="Times New Roman" w:cs="Times New Roman"/>
          <w:b/>
          <w:bCs/>
          <w:spacing w:val="-2"/>
          <w:sz w:val="20"/>
          <w:szCs w:val="20"/>
          <w:lang w:val="kk-KZ"/>
        </w:rPr>
        <w:t>Семинардағы жұмыс кезіндегі үрдісте</w:t>
      </w:r>
      <w:r>
        <w:rPr>
          <w:rFonts w:ascii="Times New Roman" w:hAnsi="Times New Roman" w:cs="Times New Roman"/>
          <w:b/>
          <w:bCs/>
          <w:spacing w:val="-2"/>
          <w:sz w:val="20"/>
          <w:szCs w:val="20"/>
        </w:rPr>
        <w:t>:</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rPr>
      </w:pPr>
      <w:r>
        <w:rPr>
          <w:rFonts w:ascii="Times New Roman" w:hAnsi="Times New Roman" w:cs="Times New Roman"/>
          <w:spacing w:val="-6"/>
          <w:sz w:val="20"/>
          <w:szCs w:val="20"/>
          <w:lang w:val="kk-KZ"/>
        </w:rPr>
        <w:t>семинарға қатысушылардың сөйлеген сөзін көңіл қойып тыңдаңыздар, оның айтқандарын өзіңіздің пікіріңізбен салыстырыңыз;</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rPr>
      </w:pPr>
      <w:r>
        <w:rPr>
          <w:rFonts w:ascii="Times New Roman" w:hAnsi="Times New Roman" w:cs="Times New Roman"/>
          <w:spacing w:val="-6"/>
          <w:sz w:val="20"/>
          <w:szCs w:val="20"/>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Pr>
          <w:rFonts w:ascii="Times New Roman" w:hAnsi="Times New Roman" w:cs="Times New Roman"/>
          <w:spacing w:val="-1"/>
          <w:sz w:val="20"/>
          <w:szCs w:val="20"/>
        </w:rPr>
        <w:t>;</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rPr>
      </w:pPr>
      <w:r>
        <w:rPr>
          <w:rFonts w:ascii="Times New Roman" w:hAnsi="Times New Roman" w:cs="Times New Roman"/>
          <w:spacing w:val="1"/>
          <w:sz w:val="20"/>
          <w:szCs w:val="20"/>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rPr>
      </w:pPr>
      <w:r>
        <w:rPr>
          <w:rFonts w:ascii="Times New Roman" w:hAnsi="Times New Roman" w:cs="Times New Roman"/>
          <w:spacing w:val="1"/>
          <w:sz w:val="20"/>
          <w:szCs w:val="20"/>
          <w:lang w:val="kk-KZ"/>
        </w:rPr>
        <w:t xml:space="preserve">семинардың соңында қарастырылған сұрақтардың дұрыс жауаптарын қысқаша тұжырымдаңыз. </w:t>
      </w:r>
    </w:p>
    <w:p w:rsidR="001812D4" w:rsidRDefault="001812D4" w:rsidP="001812D4">
      <w:pPr>
        <w:spacing w:after="0" w:line="240" w:lineRule="auto"/>
        <w:ind w:firstLine="567"/>
        <w:jc w:val="both"/>
        <w:rPr>
          <w:rFonts w:ascii="Times New Roman" w:hAnsi="Times New Roman" w:cs="Times New Roman"/>
          <w:b/>
          <w:sz w:val="20"/>
          <w:szCs w:val="20"/>
        </w:rPr>
      </w:pPr>
    </w:p>
    <w:p w:rsidR="001812D4" w:rsidRDefault="001812D4" w:rsidP="001812D4">
      <w:pPr>
        <w:pStyle w:val="Default"/>
        <w:ind w:firstLine="567"/>
        <w:jc w:val="both"/>
        <w:rPr>
          <w:b/>
          <w:bCs/>
          <w:iCs/>
          <w:color w:val="auto"/>
          <w:sz w:val="20"/>
          <w:szCs w:val="20"/>
          <w:lang w:val="kk-KZ"/>
        </w:rPr>
      </w:pPr>
    </w:p>
    <w:p w:rsidR="001812D4" w:rsidRDefault="001812D4" w:rsidP="001812D4">
      <w:pPr>
        <w:pStyle w:val="Default"/>
        <w:ind w:firstLine="567"/>
        <w:jc w:val="both"/>
        <w:rPr>
          <w:b/>
          <w:bCs/>
          <w:iCs/>
          <w:color w:val="auto"/>
          <w:sz w:val="20"/>
          <w:szCs w:val="20"/>
          <w:lang w:val="kk-KZ"/>
        </w:rPr>
      </w:pPr>
      <w:r>
        <w:rPr>
          <w:b/>
          <w:bCs/>
          <w:iCs/>
          <w:color w:val="auto"/>
          <w:sz w:val="20"/>
          <w:szCs w:val="20"/>
          <w:lang w:val="kk-KZ"/>
        </w:rPr>
        <w:t>Тапсырмаларды орындау бойынша әдістемелік нұсқаулықтар</w:t>
      </w:r>
    </w:p>
    <w:p w:rsidR="001812D4" w:rsidRDefault="001812D4" w:rsidP="001812D4">
      <w:pPr>
        <w:pStyle w:val="Default"/>
        <w:ind w:firstLine="567"/>
        <w:jc w:val="both"/>
        <w:rPr>
          <w:b/>
          <w:bCs/>
          <w:iCs/>
          <w:color w:val="auto"/>
          <w:sz w:val="20"/>
          <w:szCs w:val="20"/>
          <w:lang w:val="kk-KZ"/>
        </w:rPr>
      </w:pPr>
    </w:p>
    <w:p w:rsidR="001812D4" w:rsidRDefault="001812D4" w:rsidP="001812D4">
      <w:pPr>
        <w:shd w:val="clear" w:color="auto" w:fill="FFFFFF"/>
        <w:spacing w:after="0" w:line="240" w:lineRule="auto"/>
        <w:ind w:firstLine="510"/>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Тезистер </w:t>
      </w:r>
      <w:r>
        <w:rPr>
          <w:rFonts w:ascii="Times New Roman" w:hAnsi="Times New Roman" w:cs="Times New Roman"/>
          <w:sz w:val="20"/>
          <w:szCs w:val="20"/>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rsidR="001812D4" w:rsidRDefault="001812D4" w:rsidP="001812D4">
      <w:pPr>
        <w:shd w:val="clear" w:color="auto" w:fill="FFFFFF"/>
        <w:spacing w:after="0" w:line="240" w:lineRule="auto"/>
        <w:ind w:firstLine="51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rsidR="001812D4" w:rsidRDefault="001812D4" w:rsidP="001812D4">
      <w:pPr>
        <w:spacing w:after="0" w:line="240" w:lineRule="auto"/>
        <w:ind w:firstLine="51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Тезистер </w:t>
      </w:r>
      <w:r>
        <w:rPr>
          <w:rFonts w:ascii="Times New Roman" w:hAnsi="Times New Roman" w:cs="Times New Roman"/>
          <w:b/>
          <w:bCs/>
          <w:sz w:val="20"/>
          <w:szCs w:val="20"/>
          <w:lang w:val="kk-KZ"/>
        </w:rPr>
        <w:t xml:space="preserve">авторлық және қосымша болуы мүмкін. Авторлық </w:t>
      </w:r>
      <w:r>
        <w:rPr>
          <w:rFonts w:ascii="Times New Roman" w:hAnsi="Times New Roman" w:cs="Times New Roman"/>
          <w:sz w:val="20"/>
          <w:szCs w:val="20"/>
          <w:lang w:val="kk-KZ"/>
        </w:rPr>
        <w:t>тезистер автормен жазылған, сонымен қатар авторлық мәтінді сөзбе-сөз көшіру болып табылады. Қосымша (в</w:t>
      </w:r>
      <w:r>
        <w:rPr>
          <w:rFonts w:ascii="Times New Roman" w:hAnsi="Times New Roman" w:cs="Times New Roman"/>
          <w:b/>
          <w:bCs/>
          <w:sz w:val="20"/>
          <w:szCs w:val="20"/>
          <w:lang w:val="kk-KZ"/>
        </w:rPr>
        <w:t xml:space="preserve">торичные) </w:t>
      </w:r>
      <w:r>
        <w:rPr>
          <w:rFonts w:ascii="Times New Roman" w:hAnsi="Times New Roman" w:cs="Times New Roman"/>
          <w:sz w:val="20"/>
          <w:szCs w:val="20"/>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
          <w:bCs/>
          <w:sz w:val="20"/>
          <w:szCs w:val="20"/>
          <w:lang w:val="kk-KZ"/>
        </w:rPr>
        <w:t xml:space="preserve">Топтық зерттеу (бірлескен жұмыс) – </w:t>
      </w:r>
      <w:r>
        <w:rPr>
          <w:rFonts w:ascii="Times New Roman" w:hAnsi="Times New Roman" w:cs="Times New Roman"/>
          <w:bCs/>
          <w:sz w:val="20"/>
          <w:szCs w:val="20"/>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Оқытушы әр топқа жеке тапсырма беруі немес топтар тапсырманы өздері де таңдап алуы  мүмкін.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
          <w:bCs/>
          <w:sz w:val="20"/>
          <w:szCs w:val="20"/>
          <w:lang w:val="kk-KZ"/>
        </w:rPr>
        <w:t xml:space="preserve">Тест </w:t>
      </w:r>
      <w:r>
        <w:rPr>
          <w:rFonts w:ascii="Times New Roman" w:hAnsi="Times New Roman" w:cs="Times New Roman"/>
          <w:bCs/>
          <w:sz w:val="20"/>
          <w:szCs w:val="20"/>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
          <w:bCs/>
          <w:sz w:val="20"/>
          <w:szCs w:val="20"/>
          <w:lang w:val="kk-KZ"/>
        </w:rPr>
        <w:t>Жабық тест</w:t>
      </w:r>
      <w:r>
        <w:rPr>
          <w:rFonts w:ascii="Times New Roman" w:hAnsi="Times New Roman" w:cs="Times New Roman"/>
          <w:bCs/>
          <w:sz w:val="20"/>
          <w:szCs w:val="20"/>
          <w:lang w:val="kk-KZ"/>
        </w:rPr>
        <w:t xml:space="preserve"> дегеніміз – келтіріліген жауаптардың ішінде біреуі дұрыс болатын тапсырма, студенттер бұл жауапты таңдап көрсетуі тиіс.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
          <w:bCs/>
          <w:sz w:val="20"/>
          <w:szCs w:val="20"/>
          <w:lang w:val="kk-KZ"/>
        </w:rPr>
        <w:t>Ашық тесттер</w:t>
      </w:r>
      <w:r>
        <w:rPr>
          <w:rFonts w:ascii="Times New Roman" w:hAnsi="Times New Roman" w:cs="Times New Roman"/>
          <w:bCs/>
          <w:sz w:val="20"/>
          <w:szCs w:val="20"/>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
          <w:bCs/>
          <w:sz w:val="20"/>
          <w:szCs w:val="20"/>
          <w:lang w:val="kk-KZ"/>
        </w:rPr>
        <w:lastRenderedPageBreak/>
        <w:t xml:space="preserve">Бақылау </w:t>
      </w:r>
      <w:r>
        <w:rPr>
          <w:rFonts w:ascii="Times New Roman" w:hAnsi="Times New Roman" w:cs="Times New Roman"/>
          <w:bCs/>
          <w:sz w:val="20"/>
          <w:szCs w:val="20"/>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rsidR="001812D4" w:rsidRDefault="001812D4" w:rsidP="001812D4">
      <w:pPr>
        <w:spacing w:after="0" w:line="240" w:lineRule="auto"/>
        <w:ind w:left="29" w:firstLine="511"/>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Глоссарий </w:t>
      </w:r>
      <w:r>
        <w:rPr>
          <w:rFonts w:ascii="Times New Roman" w:hAnsi="Times New Roman" w:cs="Times New Roman"/>
          <w:sz w:val="20"/>
          <w:szCs w:val="20"/>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rsidR="001812D4" w:rsidRDefault="001812D4" w:rsidP="001812D4">
      <w:pPr>
        <w:spacing w:after="0" w:line="240" w:lineRule="auto"/>
        <w:ind w:left="29" w:firstLine="511"/>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Глоссалар – </w:t>
      </w:r>
      <w:r>
        <w:rPr>
          <w:rFonts w:ascii="Times New Roman" w:hAnsi="Times New Roman" w:cs="Times New Roman"/>
          <w:sz w:val="20"/>
          <w:szCs w:val="20"/>
          <w:lang w:val="kk-KZ"/>
        </w:rPr>
        <w:t>түсініксіз сөздерді, сөйлемшелерді түсіндіру.</w:t>
      </w:r>
    </w:p>
    <w:p w:rsidR="001812D4" w:rsidRDefault="001812D4" w:rsidP="001812D4">
      <w:pPr>
        <w:spacing w:after="0" w:line="240" w:lineRule="auto"/>
        <w:ind w:left="29" w:firstLine="511"/>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Контент - талдау – </w:t>
      </w:r>
      <w:r>
        <w:rPr>
          <w:rFonts w:ascii="Times New Roman" w:hAnsi="Times New Roman" w:cs="Times New Roman"/>
          <w:sz w:val="20"/>
          <w:szCs w:val="20"/>
          <w:lang w:val="kk-KZ"/>
        </w:rPr>
        <w:t xml:space="preserve">мәтіндік материалды талдау, сол мәтінге мазмұнның сай келуін түсіндіру. </w:t>
      </w:r>
    </w:p>
    <w:p w:rsidR="001812D4" w:rsidRDefault="001812D4" w:rsidP="001812D4">
      <w:pPr>
        <w:spacing w:after="0" w:line="240" w:lineRule="auto"/>
        <w:ind w:left="29" w:firstLine="511"/>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Картотека - </w:t>
      </w:r>
      <w:r>
        <w:rPr>
          <w:rFonts w:ascii="Times New Roman" w:hAnsi="Times New Roman" w:cs="Times New Roman"/>
          <w:sz w:val="20"/>
          <w:szCs w:val="20"/>
          <w:lang w:val="kk-KZ"/>
        </w:rPr>
        <w:t>анықтама мәліметтер жазылған карточкалардың жүйеге келтірілген жиынтығы.</w:t>
      </w:r>
    </w:p>
    <w:p w:rsidR="001812D4" w:rsidRDefault="001812D4" w:rsidP="001812D4">
      <w:pPr>
        <w:spacing w:after="0" w:line="240" w:lineRule="auto"/>
        <w:ind w:left="360"/>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Түйін, мазмұн - </w:t>
      </w:r>
      <w:r>
        <w:rPr>
          <w:rFonts w:ascii="Times New Roman" w:hAnsi="Times New Roman" w:cs="Times New Roman"/>
          <w:sz w:val="20"/>
          <w:szCs w:val="20"/>
          <w:lang w:val="kk-KZ"/>
        </w:rPr>
        <w:t>сөйленген, жазылған немесе оқылған сөздің қысқаша түйіні.</w:t>
      </w:r>
    </w:p>
    <w:p w:rsidR="001812D4" w:rsidRDefault="001812D4" w:rsidP="001812D4">
      <w:pPr>
        <w:spacing w:after="0" w:line="240" w:lineRule="auto"/>
        <w:ind w:firstLine="567"/>
        <w:jc w:val="both"/>
        <w:rPr>
          <w:rFonts w:ascii="Times New Roman" w:hAnsi="Times New Roman" w:cs="Times New Roman"/>
          <w:sz w:val="20"/>
          <w:szCs w:val="20"/>
          <w:shd w:val="clear" w:color="auto" w:fill="FFFFFF"/>
          <w:lang w:val="kk-KZ"/>
        </w:rPr>
      </w:pPr>
      <w:r>
        <w:rPr>
          <w:rFonts w:ascii="Times New Roman" w:hAnsi="Times New Roman" w:cs="Times New Roman"/>
          <w:b/>
          <w:bCs/>
          <w:sz w:val="20"/>
          <w:szCs w:val="20"/>
          <w:lang w:val="kk-KZ"/>
        </w:rPr>
        <w:t>Кейс-стади (Case-study – «Оқиғаны зерттеу») әдісі (технологиясы</w:t>
      </w:r>
      <w:r>
        <w:rPr>
          <w:rFonts w:ascii="Times New Roman" w:hAnsi="Times New Roman" w:cs="Times New Roman"/>
          <w:b/>
          <w:bCs/>
          <w:i/>
          <w:sz w:val="20"/>
          <w:szCs w:val="20"/>
          <w:lang w:val="kk-KZ"/>
        </w:rPr>
        <w:t>)</w:t>
      </w:r>
      <w:r>
        <w:rPr>
          <w:rFonts w:ascii="Times New Roman" w:hAnsi="Times New Roman" w:cs="Times New Roman"/>
          <w:sz w:val="20"/>
          <w:szCs w:val="20"/>
          <w:shd w:val="clear" w:color="auto" w:fill="FFFFFF"/>
          <w:lang w:val="kk-KZ"/>
        </w:rPr>
        <w:t xml:space="preserve">қолданылады. Сase-study әдісінің тікелей мақсаты – студенттер мен оқытушылардың бірлесіп – </w:t>
      </w:r>
    </w:p>
    <w:p w:rsidR="001812D4" w:rsidRDefault="001812D4" w:rsidP="001812D4">
      <w:pPr>
        <w:numPr>
          <w:ilvl w:val="0"/>
          <w:numId w:val="2"/>
        </w:numPr>
        <w:tabs>
          <w:tab w:val="num" w:pos="0"/>
        </w:tabs>
        <w:spacing w:after="0" w:line="240" w:lineRule="auto"/>
        <w:ind w:left="0" w:firstLine="567"/>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 проблема мәнін сөз түрінде құру, </w:t>
      </w:r>
    </w:p>
    <w:p w:rsidR="001812D4" w:rsidRDefault="001812D4" w:rsidP="001812D4">
      <w:pPr>
        <w:numPr>
          <w:ilvl w:val="0"/>
          <w:numId w:val="2"/>
        </w:numPr>
        <w:tabs>
          <w:tab w:val="num" w:pos="0"/>
        </w:tabs>
        <w:spacing w:after="0" w:line="240" w:lineRule="auto"/>
        <w:ind w:left="0"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оныңқұрылымынталдау, </w:t>
      </w:r>
    </w:p>
    <w:p w:rsidR="001812D4" w:rsidRDefault="001812D4" w:rsidP="001812D4">
      <w:pPr>
        <w:numPr>
          <w:ilvl w:val="0"/>
          <w:numId w:val="2"/>
        </w:numPr>
        <w:tabs>
          <w:tab w:val="num" w:pos="0"/>
        </w:tabs>
        <w:spacing w:after="0" w:line="240" w:lineRule="auto"/>
        <w:ind w:left="0"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оғанбаға беру, </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hAnsi="Times New Roman" w:cs="Times New Roman"/>
          <w:sz w:val="20"/>
          <w:szCs w:val="20"/>
          <w:shd w:val="clear" w:color="auto" w:fill="FFFFFF"/>
        </w:rPr>
        <w:t>оқиғалықмәселедентуындағанпроблемалықжағдайдыңпрактикалықшешімінжүзегеасырудыңретін (</w:t>
      </w:r>
      <w:proofErr w:type="spellStart"/>
      <w:r>
        <w:rPr>
          <w:rFonts w:ascii="Times New Roman" w:hAnsi="Times New Roman" w:cs="Times New Roman"/>
          <w:sz w:val="20"/>
          <w:szCs w:val="20"/>
          <w:shd w:val="clear" w:color="auto" w:fill="FFFFFF"/>
        </w:rPr>
        <w:t>алгоритмін</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жасау</w:t>
      </w:r>
      <w:proofErr w:type="spellEnd"/>
      <w:r>
        <w:rPr>
          <w:rFonts w:ascii="Times New Roman" w:hAnsi="Times New Roman" w:cs="Times New Roman"/>
          <w:sz w:val="20"/>
          <w:szCs w:val="20"/>
          <w:shd w:val="clear" w:color="auto" w:fill="FFFFFF"/>
        </w:rPr>
        <w:t xml:space="preserve">. </w:t>
      </w:r>
      <w:r>
        <w:rPr>
          <w:rFonts w:ascii="Times New Roman" w:eastAsia="TimesNewRomanPSMT" w:hAnsi="Times New Roman" w:cs="Times New Roman"/>
          <w:b/>
          <w:bCs/>
          <w:sz w:val="20"/>
          <w:szCs w:val="20"/>
          <w:lang w:val="kk-KZ"/>
        </w:rPr>
        <w:t xml:space="preserve">Кейстер әдісі </w:t>
      </w:r>
      <w:r>
        <w:rPr>
          <w:rFonts w:ascii="Times New Roman" w:eastAsia="TimesNewRomanPSMT" w:hAnsi="Times New Roman" w:cs="Times New Roman"/>
          <w:sz w:val="20"/>
          <w:szCs w:val="20"/>
          <w:lang w:val="kk-KZ"/>
        </w:rPr>
        <w:t xml:space="preserve">– шынайы экономикалық, әлеуметтік, іскерлік және педагогикалық жағдаяттарды суреттеуді қолданатын оқыту әдісі. </w:t>
      </w:r>
      <w:r>
        <w:rPr>
          <w:rFonts w:ascii="Times New Roman" w:eastAsia="TimesNewRomanPSMT" w:hAnsi="Times New Roman" w:cs="Times New Roman"/>
          <w:b/>
          <w:bCs/>
          <w:sz w:val="20"/>
          <w:szCs w:val="20"/>
          <w:lang w:val="kk-KZ"/>
        </w:rPr>
        <w:t xml:space="preserve">Кейстер әдісін </w:t>
      </w:r>
      <w:r>
        <w:rPr>
          <w:rFonts w:ascii="Times New Roman" w:eastAsia="TimesNewRomanPSMT" w:hAnsi="Times New Roman" w:cs="Times New Roman"/>
          <w:sz w:val="20"/>
          <w:szCs w:val="20"/>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Pr>
          <w:rFonts w:ascii="Times New Roman" w:eastAsia="TimesNewRomanPSMT" w:hAnsi="Times New Roman" w:cs="Times New Roman"/>
          <w:b/>
          <w:bCs/>
          <w:sz w:val="20"/>
          <w:szCs w:val="20"/>
          <w:lang w:val="kk-KZ"/>
        </w:rPr>
        <w:t xml:space="preserve">Кейстер әдісі </w:t>
      </w:r>
      <w:r>
        <w:rPr>
          <w:rFonts w:ascii="Times New Roman" w:eastAsia="TimesNewRomanPSMT" w:hAnsi="Times New Roman" w:cs="Times New Roman"/>
          <w:sz w:val="20"/>
          <w:szCs w:val="20"/>
          <w:lang w:val="kk-KZ"/>
        </w:rPr>
        <w:t>шынайы нақты материалдарға негізделеді немесе мазмұны жағынан шынайы өмірден алынған жағдаятқа жақын болуы тиіс.</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Іс-әрекеттегі зерттеу</w:t>
      </w:r>
      <w:r>
        <w:rPr>
          <w:rFonts w:ascii="Times New Roman" w:eastAsia="TimesNewRomanPSMT" w:hAnsi="Times New Roman" w:cs="Times New Roman"/>
          <w:sz w:val="20"/>
          <w:szCs w:val="20"/>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Ақпараттық сауаттылық </w:t>
      </w:r>
      <w:r>
        <w:rPr>
          <w:rFonts w:ascii="Times New Roman" w:eastAsia="TimesNewRomanPSMT" w:hAnsi="Times New Roman" w:cs="Times New Roman"/>
          <w:sz w:val="20"/>
          <w:szCs w:val="20"/>
          <w:lang w:val="kk-KZ"/>
        </w:rPr>
        <w:t xml:space="preserve">– көптеген </w:t>
      </w:r>
      <w:r>
        <w:rPr>
          <w:rFonts w:ascii="Times New Roman" w:eastAsia="TimesNewRomanPS-BoldMT" w:hAnsi="Times New Roman" w:cs="Times New Roman"/>
          <w:b/>
          <w:bCs/>
          <w:sz w:val="20"/>
          <w:szCs w:val="20"/>
          <w:lang w:val="kk-KZ"/>
        </w:rPr>
        <w:t xml:space="preserve">сандық технологияларды </w:t>
      </w:r>
      <w:r>
        <w:rPr>
          <w:rFonts w:ascii="Times New Roman" w:eastAsia="TimesNewRomanPSMT" w:hAnsi="Times New Roman" w:cs="Times New Roman"/>
          <w:sz w:val="20"/>
          <w:szCs w:val="20"/>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Әңгіме - </w:t>
      </w:r>
      <w:r>
        <w:rPr>
          <w:rFonts w:ascii="Times New Roman" w:eastAsia="TimesNewRomanPSMT" w:hAnsi="Times New Roman" w:cs="Times New Roman"/>
          <w:sz w:val="20"/>
          <w:szCs w:val="20"/>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Әңгіме-дебат </w:t>
      </w:r>
      <w:r>
        <w:rPr>
          <w:rFonts w:ascii="Times New Roman" w:eastAsia="TimesNewRomanPSMT" w:hAnsi="Times New Roman" w:cs="Times New Roman"/>
          <w:sz w:val="20"/>
          <w:szCs w:val="20"/>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Диалогтік әңгіме  - </w:t>
      </w:r>
      <w:r>
        <w:rPr>
          <w:rFonts w:ascii="Times New Roman" w:eastAsia="TimesNewRomanPSMT" w:hAnsi="Times New Roman" w:cs="Times New Roman"/>
          <w:sz w:val="20"/>
          <w:szCs w:val="20"/>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Зерттеушілік әңгіме – </w:t>
      </w:r>
      <w:r>
        <w:rPr>
          <w:rFonts w:ascii="Times New Roman" w:eastAsia="TimesNewRomanPSMT" w:hAnsi="Times New Roman" w:cs="Times New Roman"/>
          <w:sz w:val="20"/>
          <w:szCs w:val="20"/>
          <w:lang w:val="kk-KZ"/>
        </w:rPr>
        <w:t xml:space="preserve">бұл әңгіме түрінде әркімнің идеясы пайдалы деп қарастырылғанымен, олар егжей-тегжейлі бағалаудан өтеді. </w:t>
      </w:r>
      <w:r>
        <w:rPr>
          <w:rFonts w:ascii="Times New Roman" w:eastAsia="TimesNewRomanPS-BoldMT" w:hAnsi="Times New Roman" w:cs="Times New Roman"/>
          <w:b/>
          <w:bCs/>
          <w:sz w:val="20"/>
          <w:szCs w:val="20"/>
          <w:lang w:val="kk-KZ"/>
        </w:rPr>
        <w:t xml:space="preserve">Зерттеушілік әңгімеге </w:t>
      </w:r>
      <w:r>
        <w:rPr>
          <w:rFonts w:ascii="Times New Roman" w:eastAsia="TimesNewRomanPSMT" w:hAnsi="Times New Roman" w:cs="Times New Roman"/>
          <w:sz w:val="20"/>
          <w:szCs w:val="20"/>
          <w:lang w:val="kk-KZ"/>
        </w:rPr>
        <w:t xml:space="preserve">қатысушылар бір-біріне сұрақ қойып, бір тоқтамға келу үшін оларға негізді жауап береді. Алайда </w:t>
      </w:r>
      <w:r>
        <w:rPr>
          <w:rFonts w:ascii="Times New Roman" w:eastAsia="TimesNewRomanPS-BoldMT" w:hAnsi="Times New Roman" w:cs="Times New Roman"/>
          <w:b/>
          <w:bCs/>
          <w:sz w:val="20"/>
          <w:szCs w:val="20"/>
          <w:lang w:val="kk-KZ"/>
        </w:rPr>
        <w:t xml:space="preserve">зертеушілік әңгімеде </w:t>
      </w:r>
      <w:r>
        <w:rPr>
          <w:rFonts w:ascii="Times New Roman" w:eastAsia="TimesNewRomanPSMT" w:hAnsi="Times New Roman" w:cs="Times New Roman"/>
          <w:sz w:val="20"/>
          <w:szCs w:val="20"/>
          <w:lang w:val="kk-KZ"/>
        </w:rPr>
        <w:t>келісімге келу емес, керісінше оны іздеу үдерісі маңызды болып табылады.</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Әңгіме жүргізудің сократтық әдісі </w:t>
      </w:r>
      <w:r>
        <w:rPr>
          <w:rFonts w:ascii="Times New Roman" w:eastAsia="TimesNewRomanPSMT" w:hAnsi="Times New Roman" w:cs="Times New Roman"/>
          <w:sz w:val="20"/>
          <w:szCs w:val="20"/>
          <w:lang w:val="kk-KZ"/>
        </w:rPr>
        <w:t xml:space="preserve">(майевтика). (грек. </w:t>
      </w:r>
      <w:r>
        <w:rPr>
          <w:rFonts w:ascii="Times New Roman" w:eastAsia="TimesNewRomanPSMT" w:hAnsi="Times New Roman" w:cs="Times New Roman"/>
          <w:sz w:val="20"/>
          <w:szCs w:val="20"/>
        </w:rPr>
        <w:t>Μαιευτική</w:t>
      </w:r>
      <w:r>
        <w:rPr>
          <w:rFonts w:ascii="Times New Roman" w:eastAsia="TimesNewRomanPSMT" w:hAnsi="Times New Roman" w:cs="Times New Roman"/>
          <w:sz w:val="20"/>
          <w:szCs w:val="20"/>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Pr>
          <w:rFonts w:ascii="Times New Roman" w:eastAsia="TimesNewRomanPS-BoldMT" w:hAnsi="Times New Roman" w:cs="Times New Roman"/>
          <w:b/>
          <w:bCs/>
          <w:sz w:val="20"/>
          <w:szCs w:val="20"/>
          <w:lang w:val="kk-KZ"/>
        </w:rPr>
        <w:t xml:space="preserve">Әңгіме жүргізудің сократтық әдісі </w:t>
      </w:r>
      <w:r>
        <w:rPr>
          <w:rFonts w:ascii="Times New Roman" w:eastAsia="TimesNewRomanPSMT" w:hAnsi="Times New Roman" w:cs="Times New Roman"/>
          <w:sz w:val="20"/>
          <w:szCs w:val="20"/>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Pr>
          <w:rFonts w:ascii="Times New Roman" w:eastAsia="TimesNewRomanPS-BoldMT" w:hAnsi="Times New Roman" w:cs="Times New Roman"/>
          <w:b/>
          <w:bCs/>
          <w:sz w:val="20"/>
          <w:szCs w:val="20"/>
          <w:lang w:val="kk-KZ"/>
        </w:rPr>
        <w:t xml:space="preserve">Әңгіме жүргізудің сократтық әдісінің </w:t>
      </w:r>
      <w:r>
        <w:rPr>
          <w:rFonts w:ascii="Times New Roman" w:eastAsia="TimesNewRomanPSMT" w:hAnsi="Times New Roman" w:cs="Times New Roman"/>
          <w:sz w:val="20"/>
          <w:szCs w:val="20"/>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Pr>
          <w:rFonts w:ascii="Times New Roman" w:eastAsia="TimesNewRomanPS-BoldMT" w:hAnsi="Times New Roman" w:cs="Times New Roman"/>
          <w:b/>
          <w:bCs/>
          <w:sz w:val="20"/>
          <w:szCs w:val="20"/>
          <w:lang w:val="kk-KZ"/>
        </w:rPr>
        <w:t xml:space="preserve">Әңгіме жүргізудің сократтық әдісін </w:t>
      </w:r>
      <w:r>
        <w:rPr>
          <w:rFonts w:ascii="Times New Roman" w:eastAsia="TimesNewRomanPSMT" w:hAnsi="Times New Roman" w:cs="Times New Roman"/>
          <w:sz w:val="20"/>
          <w:szCs w:val="20"/>
          <w:lang w:val="kk-KZ"/>
        </w:rPr>
        <w:t>түсіну үшін осы ойды желеу ету қажет болады.</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Бағдар картасы – </w:t>
      </w:r>
      <w:r>
        <w:rPr>
          <w:rFonts w:ascii="Times New Roman" w:eastAsia="TimesNewRomanPSMT" w:hAnsi="Times New Roman" w:cs="Times New Roman"/>
          <w:sz w:val="20"/>
          <w:szCs w:val="20"/>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b/>
          <w:bCs/>
          <w:sz w:val="20"/>
          <w:szCs w:val="20"/>
          <w:lang w:val="kk-KZ"/>
        </w:rPr>
      </w:pPr>
      <w:r>
        <w:rPr>
          <w:rFonts w:ascii="Times New Roman" w:eastAsia="TimesNewRomanPSMT" w:hAnsi="Times New Roman" w:cs="Times New Roman"/>
          <w:b/>
          <w:bCs/>
          <w:sz w:val="20"/>
          <w:szCs w:val="20"/>
          <w:lang w:val="kk-KZ"/>
        </w:rPr>
        <w:t xml:space="preserve">Блум таксономиясы – </w:t>
      </w:r>
      <w:r>
        <w:rPr>
          <w:rFonts w:ascii="Times New Roman" w:eastAsia="TimesNewRomanPSMT" w:hAnsi="Times New Roman" w:cs="Times New Roman"/>
          <w:sz w:val="20"/>
          <w:szCs w:val="20"/>
          <w:lang w:val="kk-KZ"/>
        </w:rPr>
        <w:t xml:space="preserve">1956 жылы америкалық психолог </w:t>
      </w:r>
      <w:r>
        <w:rPr>
          <w:rFonts w:ascii="Times New Roman" w:eastAsia="TimesNewRomanPSMT" w:hAnsi="Times New Roman" w:cs="Times New Roman"/>
          <w:b/>
          <w:bCs/>
          <w:sz w:val="20"/>
          <w:szCs w:val="20"/>
          <w:lang w:val="kk-KZ"/>
        </w:rPr>
        <w:t xml:space="preserve">Бенджамин Блум </w:t>
      </w:r>
      <w:r>
        <w:rPr>
          <w:rFonts w:ascii="Times New Roman" w:eastAsia="TimesNewRomanPSMT" w:hAnsi="Times New Roman" w:cs="Times New Roman"/>
          <w:sz w:val="20"/>
          <w:szCs w:val="20"/>
          <w:lang w:val="kk-KZ"/>
        </w:rPr>
        <w:t xml:space="preserve">ұсынған танымдық саладағы оқытудың педагогикалық мақсаттарының жіктелуі. Оған ойлау дағдыларының алты деңгейі кіреді: </w:t>
      </w:r>
      <w:r>
        <w:rPr>
          <w:rFonts w:ascii="Times New Roman" w:eastAsia="TimesNewRomanPSMT" w:hAnsi="Times New Roman" w:cs="Times New Roman"/>
          <w:b/>
          <w:bCs/>
          <w:sz w:val="20"/>
          <w:szCs w:val="20"/>
          <w:lang w:val="kk-KZ"/>
        </w:rPr>
        <w:t>білу, түсіну, қолдану, талдау, жинақтау, бағалау.</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Білу -</w:t>
      </w:r>
      <w:r>
        <w:rPr>
          <w:rFonts w:ascii="Times New Roman" w:eastAsia="TimesNewRomanPSMT" w:hAnsi="Times New Roman" w:cs="Times New Roman"/>
          <w:sz w:val="20"/>
          <w:szCs w:val="20"/>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 xml:space="preserve">Түсіну </w:t>
      </w:r>
      <w:r>
        <w:rPr>
          <w:rFonts w:ascii="Times New Roman" w:eastAsia="TimesNewRomanPSMT" w:hAnsi="Times New Roman" w:cs="Times New Roman"/>
          <w:sz w:val="20"/>
          <w:szCs w:val="20"/>
          <w:lang w:val="kk-KZ"/>
        </w:rPr>
        <w:t>- негізгі идеяларды ұйымдастыру, салыстыру, түсіндіру, сипаттау және бекіту арқылы деректер мен идеяларды түсінгенін көрсету.</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lastRenderedPageBreak/>
        <w:t xml:space="preserve">Қолдану  </w:t>
      </w:r>
      <w:r>
        <w:rPr>
          <w:rFonts w:ascii="Times New Roman" w:eastAsia="TimesNewRomanPSMT" w:hAnsi="Times New Roman" w:cs="Times New Roman"/>
          <w:sz w:val="20"/>
          <w:szCs w:val="20"/>
          <w:lang w:val="kk-KZ"/>
        </w:rPr>
        <w:t>- жаңа білімдерді, әдістерді және ережелерді түрлі нұсқада қолдану.</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Талдау</w:t>
      </w:r>
      <w:r>
        <w:rPr>
          <w:rFonts w:ascii="Times New Roman" w:eastAsia="TimesNewRomanPSMT" w:hAnsi="Times New Roman" w:cs="Times New Roman"/>
          <w:sz w:val="20"/>
          <w:szCs w:val="20"/>
          <w:lang w:val="kk-KZ"/>
        </w:rPr>
        <w:t>– біртұтас объектіні жақсылап зерттеу немесе оның мән-мағынасын түсініп-білу мақсатында ұсақ құрамдас бөліктерге бөлу үдерісі.</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 xml:space="preserve">Жинақтау - </w:t>
      </w:r>
      <w:r>
        <w:rPr>
          <w:rFonts w:ascii="Times New Roman" w:eastAsia="TimesNewRomanPSMT" w:hAnsi="Times New Roman" w:cs="Times New Roman"/>
          <w:sz w:val="20"/>
          <w:szCs w:val="20"/>
          <w:lang w:val="kk-KZ"/>
        </w:rPr>
        <w:t>алғашында бөлінген ұғымдарды біртұтас біріктіру үдерісі.</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Бағалау</w:t>
      </w:r>
      <w:r>
        <w:rPr>
          <w:rFonts w:ascii="Times New Roman" w:eastAsia="TimesNewRomanPSMT" w:hAnsi="Times New Roman" w:cs="Times New Roman"/>
          <w:sz w:val="20"/>
          <w:szCs w:val="20"/>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Қорытынды </w:t>
      </w:r>
      <w:r>
        <w:rPr>
          <w:rFonts w:ascii="Times New Roman" w:eastAsia="TimesNewRomanPSMT" w:hAnsi="Times New Roman" w:cs="Times New Roman"/>
          <w:sz w:val="20"/>
          <w:szCs w:val="20"/>
          <w:lang w:val="kk-KZ"/>
        </w:rPr>
        <w:t>- бір нәрсенің негізінде жасалған қорытынды немесе бір нәрседен туындаған салдар болып табылатын пайымдау, ой-пікір, тұжырым.</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Миға шабуыл әдісі - </w:t>
      </w:r>
      <w:r>
        <w:rPr>
          <w:rFonts w:ascii="Times New Roman" w:eastAsia="TimesNewRomanPSMT" w:hAnsi="Times New Roman" w:cs="Times New Roman"/>
          <w:sz w:val="20"/>
          <w:szCs w:val="20"/>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 xml:space="preserve">Портфолио </w:t>
      </w:r>
      <w:r>
        <w:rPr>
          <w:rFonts w:ascii="Times New Roman" w:eastAsia="TimesNewRomanPSMT" w:hAnsi="Times New Roman" w:cs="Times New Roman"/>
          <w:sz w:val="20"/>
          <w:szCs w:val="20"/>
          <w:lang w:val="kk-KZ"/>
        </w:rPr>
        <w:t xml:space="preserve">(итал. </w:t>
      </w:r>
      <w:r>
        <w:rPr>
          <w:rFonts w:ascii="Times New Roman" w:eastAsia="TimesNewRomanPSMT" w:hAnsi="Times New Roman" w:cs="Times New Roman"/>
          <w:i/>
          <w:iCs/>
          <w:sz w:val="20"/>
          <w:szCs w:val="20"/>
          <w:lang w:val="kk-KZ"/>
        </w:rPr>
        <w:t xml:space="preserve">portfolio </w:t>
      </w:r>
      <w:r>
        <w:rPr>
          <w:rFonts w:ascii="Times New Roman" w:eastAsia="TimesNewRomanPSMT" w:hAnsi="Times New Roman" w:cs="Times New Roman"/>
          <w:sz w:val="20"/>
          <w:szCs w:val="20"/>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 xml:space="preserve">Портфолио </w:t>
      </w:r>
      <w:r>
        <w:rPr>
          <w:rFonts w:ascii="Times New Roman" w:eastAsia="TimesNewRomanPSMT" w:hAnsi="Times New Roman" w:cs="Times New Roman"/>
          <w:sz w:val="20"/>
          <w:szCs w:val="20"/>
          <w:lang w:val="kk-KZ"/>
        </w:rPr>
        <w:t>критериалды жүйе бойынша жетістіктерді (мұғалімнің, оқушының) бағалауда әділдік пен айқындықты арттыру мақсатында енгізіледі.</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 xml:space="preserve">Портфолионы </w:t>
      </w:r>
      <w:r>
        <w:rPr>
          <w:rFonts w:ascii="Times New Roman" w:eastAsia="TimesNewRomanPSMT" w:hAnsi="Times New Roman" w:cs="Times New Roman"/>
          <w:sz w:val="20"/>
          <w:szCs w:val="20"/>
          <w:lang w:val="kk-KZ"/>
        </w:rPr>
        <w:t>ресімдеудің критерийлері:</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өздік мониторингтің жүйелілігі мен жиілігі;</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материалдардың құрылымдалуы, барлық жазбаша түсініктемелердің ықшамдылығы,</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қисындылығы;</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ресімдеудің ұқыптылығы және әсемділігі;</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ұсынылған материалдардың тұтастығы, тақырыптық тұрғыдан аяқталуы;</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таныстырылымның негізділігі мен көрнекілігі.</w:t>
      </w:r>
    </w:p>
    <w:p w:rsidR="001812D4" w:rsidRDefault="001812D4" w:rsidP="001812D4">
      <w:pPr>
        <w:autoSpaceDE w:val="0"/>
        <w:autoSpaceDN w:val="0"/>
        <w:adjustRightInd w:val="0"/>
        <w:spacing w:after="0" w:line="240" w:lineRule="auto"/>
        <w:ind w:firstLine="708"/>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Диалог (грекше – dialogos</w:t>
      </w:r>
      <w:r>
        <w:rPr>
          <w:rFonts w:ascii="Times New Roman" w:hAnsi="Times New Roman" w:cs="Times New Roman"/>
          <w:sz w:val="20"/>
          <w:szCs w:val="20"/>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rsidR="001812D4" w:rsidRDefault="001812D4" w:rsidP="001812D4">
      <w:pPr>
        <w:tabs>
          <w:tab w:val="left" w:pos="705"/>
          <w:tab w:val="left" w:pos="6495"/>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r>
      <w:r>
        <w:rPr>
          <w:rFonts w:ascii="Times New Roman" w:hAnsi="Times New Roman" w:cs="Times New Roman"/>
          <w:b/>
          <w:bCs/>
          <w:sz w:val="20"/>
          <w:szCs w:val="20"/>
          <w:lang w:val="kk-KZ"/>
        </w:rPr>
        <w:t>Диалогтік</w:t>
      </w:r>
      <w:r>
        <w:rPr>
          <w:rFonts w:ascii="Times New Roman" w:hAnsi="Times New Roman" w:cs="Times New Roman"/>
          <w:b/>
          <w:sz w:val="20"/>
          <w:szCs w:val="20"/>
          <w:lang w:val="kk-KZ"/>
        </w:rPr>
        <w:t xml:space="preserve"> тілдесім</w:t>
      </w:r>
      <w:r>
        <w:rPr>
          <w:rFonts w:ascii="Times New Roman" w:hAnsi="Times New Roman" w:cs="Times New Roman"/>
          <w:sz w:val="20"/>
          <w:szCs w:val="20"/>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rsidR="001812D4" w:rsidRDefault="001812D4" w:rsidP="001812D4">
      <w:pPr>
        <w:tabs>
          <w:tab w:val="left" w:pos="705"/>
          <w:tab w:val="left" w:pos="6495"/>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rsidR="001812D4" w:rsidRDefault="001812D4" w:rsidP="001812D4">
      <w:pPr>
        <w:spacing w:after="0" w:line="240" w:lineRule="auto"/>
        <w:ind w:firstLine="510"/>
        <w:jc w:val="both"/>
        <w:rPr>
          <w:rFonts w:ascii="Times New Roman" w:hAnsi="Times New Roman" w:cs="Times New Roman"/>
          <w:sz w:val="20"/>
          <w:szCs w:val="20"/>
          <w:lang w:val="kk-KZ"/>
        </w:rPr>
      </w:pPr>
      <w:r>
        <w:rPr>
          <w:rFonts w:ascii="Times New Roman" w:hAnsi="Times New Roman" w:cs="Times New Roman"/>
          <w:b/>
          <w:sz w:val="20"/>
          <w:szCs w:val="20"/>
          <w:lang w:val="kk-KZ"/>
        </w:rPr>
        <w:t>Монолог (грекше – monologos, mono – бір, logos – сөз) – бір адамның өз ойын, көзқарасын білдіруі.</w:t>
      </w:r>
      <w:r>
        <w:rPr>
          <w:rFonts w:ascii="Times New Roman" w:hAnsi="Times New Roman" w:cs="Times New Roman"/>
          <w:noProof/>
          <w:color w:val="000000"/>
          <w:spacing w:val="5"/>
          <w:sz w:val="20"/>
          <w:szCs w:val="20"/>
          <w:lang w:val="kk-KZ"/>
        </w:rPr>
        <w:t xml:space="preserve"> Монологтік сөйлеу дегеніміз </w:t>
      </w:r>
      <w:r>
        <w:rPr>
          <w:rFonts w:ascii="Times New Roman" w:hAnsi="Times New Roman" w:cs="Times New Roman"/>
          <w:sz w:val="20"/>
          <w:szCs w:val="20"/>
          <w:lang w:val="kk-KZ"/>
        </w:rPr>
        <w:t>–</w:t>
      </w:r>
      <w:r>
        <w:rPr>
          <w:rFonts w:ascii="Times New Roman" w:hAnsi="Times New Roman" w:cs="Times New Roman"/>
          <w:noProof/>
          <w:color w:val="000000"/>
          <w:spacing w:val="5"/>
          <w:sz w:val="20"/>
          <w:szCs w:val="20"/>
          <w:lang w:val="kk-KZ"/>
        </w:rPr>
        <w:t xml:space="preserve"> бір адамның өз ойын, пікірін </w:t>
      </w:r>
      <w:r>
        <w:rPr>
          <w:rFonts w:ascii="Times New Roman" w:hAnsi="Times New Roman" w:cs="Times New Roman"/>
          <w:noProof/>
          <w:color w:val="000000"/>
          <w:spacing w:val="7"/>
          <w:sz w:val="20"/>
          <w:szCs w:val="20"/>
          <w:lang w:val="kk-KZ"/>
        </w:rPr>
        <w:t xml:space="preserve">ұзақ уақыт жүйелей, сабақтай баяндауы. </w:t>
      </w:r>
      <w:r>
        <w:rPr>
          <w:rFonts w:ascii="Times New Roman" w:hAnsi="Times New Roman" w:cs="Times New Roman"/>
          <w:sz w:val="20"/>
          <w:szCs w:val="20"/>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rsidR="001812D4" w:rsidRDefault="001812D4" w:rsidP="001812D4">
      <w:pPr>
        <w:spacing w:after="0" w:line="240" w:lineRule="auto"/>
        <w:ind w:left="14"/>
        <w:jc w:val="both"/>
        <w:rPr>
          <w:rFonts w:ascii="Times New Roman" w:hAnsi="Times New Roman" w:cs="Times New Roman"/>
          <w:b/>
          <w:sz w:val="20"/>
          <w:szCs w:val="20"/>
          <w:lang w:val="kk-KZ"/>
        </w:rPr>
      </w:pPr>
      <w:r>
        <w:rPr>
          <w:rFonts w:ascii="Times New Roman" w:hAnsi="Times New Roman" w:cs="Times New Roman"/>
          <w:sz w:val="20"/>
          <w:szCs w:val="20"/>
          <w:lang w:val="kk-KZ"/>
        </w:rPr>
        <w:tab/>
      </w:r>
      <w:r>
        <w:rPr>
          <w:rFonts w:ascii="Times New Roman" w:hAnsi="Times New Roman" w:cs="Times New Roman"/>
          <w:b/>
          <w:sz w:val="20"/>
          <w:szCs w:val="20"/>
          <w:lang w:val="kk-KZ"/>
        </w:rPr>
        <w:t>Диалог сөздің  кейбір  психологиялық  ерекшеліктері  төмендегідей:</w:t>
      </w:r>
    </w:p>
    <w:p w:rsidR="001812D4" w:rsidRDefault="001812D4" w:rsidP="001812D4">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1.Диалог сөз бөгелмей еркін  айтылады, ол ойды кең жайып  жатуды тілейді;</w:t>
      </w:r>
    </w:p>
    <w:p w:rsidR="001812D4" w:rsidRDefault="001812D4" w:rsidP="001812D4">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rsidR="001812D4" w:rsidRDefault="001812D4" w:rsidP="001812D4">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3.Диалогтік  логикалық жағы (жоспарлылығы, дәлелдігі, т.б.) кемдеу болады;</w:t>
      </w:r>
    </w:p>
    <w:p w:rsidR="001812D4" w:rsidRDefault="001812D4" w:rsidP="001812D4">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4.Диалог сөз  ым-ишаралармен, бет пен  көздегі  мәнерлі  қозғалыстармен  (қолдың, ауыздың, көздің, қабақтың  қозғалысы т.б.)  толықтырылады;</w:t>
      </w:r>
    </w:p>
    <w:p w:rsidR="001812D4" w:rsidRDefault="001812D4" w:rsidP="001812D4">
      <w:pPr>
        <w:shd w:val="clear" w:color="auto" w:fill="FFFFFF"/>
        <w:spacing w:after="0" w:line="240" w:lineRule="auto"/>
        <w:ind w:firstLine="567"/>
        <w:jc w:val="both"/>
        <w:rPr>
          <w:rFonts w:ascii="Times New Roman" w:hAnsi="Times New Roman" w:cs="Times New Roman"/>
          <w:b/>
          <w:noProof/>
          <w:color w:val="000000"/>
          <w:spacing w:val="6"/>
          <w:sz w:val="20"/>
          <w:szCs w:val="20"/>
          <w:lang w:val="kk-KZ"/>
        </w:rPr>
      </w:pPr>
      <w:r>
        <w:rPr>
          <w:rFonts w:ascii="Times New Roman" w:hAnsi="Times New Roman" w:cs="Times New Roman"/>
          <w:b/>
          <w:color w:val="000000"/>
          <w:spacing w:val="6"/>
          <w:sz w:val="20"/>
          <w:szCs w:val="20"/>
          <w:lang w:val="kk-KZ"/>
        </w:rPr>
        <w:t xml:space="preserve">Монолог </w:t>
      </w:r>
      <w:r>
        <w:rPr>
          <w:rFonts w:ascii="Times New Roman" w:hAnsi="Times New Roman" w:cs="Times New Roman"/>
          <w:b/>
          <w:noProof/>
          <w:color w:val="000000"/>
          <w:spacing w:val="6"/>
          <w:sz w:val="20"/>
          <w:szCs w:val="20"/>
          <w:lang w:val="kk-KZ"/>
        </w:rPr>
        <w:t xml:space="preserve">сөзге тән кейбір психологиялық ерекшеліктер: </w:t>
      </w:r>
    </w:p>
    <w:p w:rsidR="001812D4" w:rsidRDefault="001812D4" w:rsidP="001812D4">
      <w:pPr>
        <w:shd w:val="clear" w:color="auto" w:fill="FFFFFF"/>
        <w:spacing w:after="0" w:line="240" w:lineRule="auto"/>
        <w:ind w:firstLine="567"/>
        <w:jc w:val="both"/>
        <w:rPr>
          <w:rFonts w:ascii="Times New Roman" w:hAnsi="Times New Roman" w:cs="Times New Roman"/>
          <w:noProof/>
          <w:color w:val="000000"/>
          <w:spacing w:val="2"/>
          <w:sz w:val="20"/>
          <w:szCs w:val="20"/>
          <w:lang w:val="kk-KZ"/>
        </w:rPr>
      </w:pPr>
      <w:r>
        <w:rPr>
          <w:rFonts w:ascii="Times New Roman" w:hAnsi="Times New Roman" w:cs="Times New Roman"/>
          <w:noProof/>
          <w:color w:val="000000"/>
          <w:spacing w:val="2"/>
          <w:sz w:val="20"/>
          <w:szCs w:val="20"/>
          <w:lang w:val="kk-KZ"/>
        </w:rPr>
        <w:t xml:space="preserve"> 1.  </w:t>
      </w:r>
      <w:r>
        <w:rPr>
          <w:rFonts w:ascii="Times New Roman" w:hAnsi="Times New Roman" w:cs="Times New Roman"/>
          <w:color w:val="000000"/>
          <w:spacing w:val="2"/>
          <w:sz w:val="20"/>
          <w:szCs w:val="20"/>
          <w:lang w:val="kk-KZ"/>
        </w:rPr>
        <w:t xml:space="preserve">Монолог алдын-ала </w:t>
      </w:r>
      <w:r>
        <w:rPr>
          <w:rFonts w:ascii="Times New Roman" w:hAnsi="Times New Roman" w:cs="Times New Roman"/>
          <w:noProof/>
          <w:color w:val="000000"/>
          <w:spacing w:val="2"/>
          <w:sz w:val="20"/>
          <w:szCs w:val="20"/>
          <w:lang w:val="kk-KZ"/>
        </w:rPr>
        <w:t>даярлықты тілейді. Белгілі жоспар құ</w:t>
      </w:r>
      <w:r>
        <w:rPr>
          <w:rFonts w:ascii="Times New Roman" w:hAnsi="Times New Roman" w:cs="Times New Roman"/>
          <w:noProof/>
          <w:color w:val="000000"/>
          <w:spacing w:val="4"/>
          <w:sz w:val="20"/>
          <w:szCs w:val="20"/>
          <w:lang w:val="kk-KZ"/>
        </w:rPr>
        <w:t>рылып, сөйлеуші өз сөзін басшылыққа алып, ой-пікірін жүйе</w:t>
      </w:r>
      <w:r>
        <w:rPr>
          <w:rFonts w:ascii="Times New Roman" w:hAnsi="Times New Roman" w:cs="Times New Roman"/>
          <w:noProof/>
          <w:color w:val="000000"/>
          <w:spacing w:val="2"/>
          <w:sz w:val="20"/>
          <w:szCs w:val="20"/>
          <w:lang w:val="kk-KZ"/>
        </w:rPr>
        <w:t>лі баяндауға тырысады.</w:t>
      </w:r>
    </w:p>
    <w:p w:rsidR="001812D4" w:rsidRDefault="001812D4" w:rsidP="001812D4">
      <w:pPr>
        <w:shd w:val="clear" w:color="auto" w:fill="FFFFFF"/>
        <w:spacing w:after="0" w:line="240" w:lineRule="auto"/>
        <w:ind w:firstLine="567"/>
        <w:jc w:val="both"/>
        <w:rPr>
          <w:rFonts w:ascii="Times New Roman" w:hAnsi="Times New Roman" w:cs="Times New Roman"/>
          <w:noProof/>
          <w:color w:val="000000"/>
          <w:spacing w:val="3"/>
          <w:sz w:val="20"/>
          <w:szCs w:val="20"/>
          <w:lang w:val="kk-KZ"/>
        </w:rPr>
      </w:pPr>
      <w:r>
        <w:rPr>
          <w:rFonts w:ascii="Times New Roman" w:hAnsi="Times New Roman" w:cs="Times New Roman"/>
          <w:noProof/>
          <w:color w:val="000000"/>
          <w:spacing w:val="1"/>
          <w:sz w:val="20"/>
          <w:szCs w:val="20"/>
          <w:lang w:val="kk-KZ"/>
        </w:rPr>
        <w:t>2.  Монологтің мағыналы жағы мен оның тыңдау</w:t>
      </w:r>
      <w:r>
        <w:rPr>
          <w:rFonts w:ascii="Times New Roman" w:hAnsi="Times New Roman" w:cs="Times New Roman"/>
          <w:noProof/>
          <w:color w:val="000000"/>
          <w:spacing w:val="4"/>
          <w:sz w:val="20"/>
          <w:szCs w:val="20"/>
          <w:lang w:val="kk-KZ"/>
        </w:rPr>
        <w:t xml:space="preserve">шысын баурап алатын тартымдылығы жағына қатаң талаптар </w:t>
      </w:r>
      <w:r>
        <w:rPr>
          <w:rFonts w:ascii="Times New Roman" w:hAnsi="Times New Roman" w:cs="Times New Roman"/>
          <w:noProof/>
          <w:color w:val="000000"/>
          <w:spacing w:val="3"/>
          <w:sz w:val="20"/>
          <w:szCs w:val="20"/>
          <w:lang w:val="kk-KZ"/>
        </w:rPr>
        <w:t xml:space="preserve">қойылады. </w:t>
      </w:r>
    </w:p>
    <w:p w:rsidR="001812D4" w:rsidRDefault="001812D4" w:rsidP="001812D4">
      <w:pPr>
        <w:shd w:val="clear" w:color="auto" w:fill="FFFFFF"/>
        <w:spacing w:after="0" w:line="240" w:lineRule="auto"/>
        <w:ind w:firstLine="567"/>
        <w:jc w:val="both"/>
        <w:rPr>
          <w:rFonts w:ascii="Times New Roman" w:hAnsi="Times New Roman" w:cs="Times New Roman"/>
          <w:noProof/>
          <w:color w:val="000000"/>
          <w:spacing w:val="18"/>
          <w:sz w:val="20"/>
          <w:szCs w:val="20"/>
          <w:lang w:val="kk-KZ"/>
        </w:rPr>
      </w:pPr>
      <w:r>
        <w:rPr>
          <w:rFonts w:ascii="Times New Roman" w:hAnsi="Times New Roman" w:cs="Times New Roman"/>
          <w:noProof/>
          <w:color w:val="000000"/>
          <w:spacing w:val="3"/>
          <w:sz w:val="20"/>
          <w:szCs w:val="20"/>
          <w:lang w:val="kk-KZ"/>
        </w:rPr>
        <w:t xml:space="preserve"> 3.  </w:t>
      </w:r>
      <w:r>
        <w:rPr>
          <w:rFonts w:ascii="Times New Roman" w:hAnsi="Times New Roman" w:cs="Times New Roman"/>
          <w:color w:val="000000"/>
          <w:spacing w:val="3"/>
          <w:sz w:val="20"/>
          <w:szCs w:val="20"/>
          <w:lang w:val="kk-KZ"/>
        </w:rPr>
        <w:t xml:space="preserve">Монолог </w:t>
      </w:r>
      <w:r>
        <w:rPr>
          <w:rFonts w:ascii="Times New Roman" w:hAnsi="Times New Roman" w:cs="Times New Roman"/>
          <w:noProof/>
          <w:color w:val="000000"/>
          <w:spacing w:val="3"/>
          <w:sz w:val="20"/>
          <w:szCs w:val="20"/>
          <w:lang w:val="kk-KZ"/>
        </w:rPr>
        <w:t xml:space="preserve">сөз адамға </w:t>
      </w:r>
      <w:r>
        <w:rPr>
          <w:rFonts w:ascii="Times New Roman" w:hAnsi="Times New Roman" w:cs="Times New Roman"/>
          <w:color w:val="000000"/>
          <w:spacing w:val="3"/>
          <w:sz w:val="20"/>
          <w:szCs w:val="20"/>
          <w:lang w:val="kk-KZ"/>
        </w:rPr>
        <w:t xml:space="preserve">әсер </w:t>
      </w:r>
      <w:r>
        <w:rPr>
          <w:rFonts w:ascii="Times New Roman" w:hAnsi="Times New Roman" w:cs="Times New Roman"/>
          <w:noProof/>
          <w:color w:val="000000"/>
          <w:spacing w:val="3"/>
          <w:sz w:val="20"/>
          <w:szCs w:val="20"/>
          <w:lang w:val="kk-KZ"/>
        </w:rPr>
        <w:t>ететін сөздің мәнерлі</w:t>
      </w:r>
      <w:r>
        <w:rPr>
          <w:rFonts w:ascii="Times New Roman" w:hAnsi="Times New Roman" w:cs="Times New Roman"/>
          <w:noProof/>
          <w:color w:val="000000"/>
          <w:spacing w:val="18"/>
          <w:sz w:val="20"/>
          <w:szCs w:val="20"/>
          <w:lang w:val="kk-KZ"/>
        </w:rPr>
        <w:t xml:space="preserve">лігін (сөзді нақышына келтіріп айту) көбірек қажет етеді. </w:t>
      </w:r>
    </w:p>
    <w:p w:rsidR="001812D4" w:rsidRDefault="001812D4" w:rsidP="001812D4">
      <w:pPr>
        <w:shd w:val="clear" w:color="auto" w:fill="FFFFFF"/>
        <w:spacing w:after="0" w:line="240" w:lineRule="auto"/>
        <w:ind w:firstLine="567"/>
        <w:jc w:val="both"/>
        <w:rPr>
          <w:rFonts w:ascii="Times New Roman" w:hAnsi="Times New Roman" w:cs="Times New Roman"/>
          <w:b/>
          <w:sz w:val="20"/>
          <w:szCs w:val="20"/>
          <w:lang w:val="kk-KZ"/>
        </w:rPr>
      </w:pPr>
      <w:r>
        <w:rPr>
          <w:rFonts w:ascii="Times New Roman" w:hAnsi="Times New Roman" w:cs="Times New Roman"/>
          <w:noProof/>
          <w:color w:val="000000"/>
          <w:spacing w:val="5"/>
          <w:sz w:val="20"/>
          <w:szCs w:val="20"/>
          <w:lang w:val="kk-KZ"/>
        </w:rPr>
        <w:t xml:space="preserve"> 4. Монологті құрайтын сөйлемдер грамматикалық талаптар</w:t>
      </w:r>
      <w:r>
        <w:rPr>
          <w:rFonts w:ascii="Times New Roman" w:hAnsi="Times New Roman" w:cs="Times New Roman"/>
          <w:noProof/>
          <w:color w:val="000000"/>
          <w:spacing w:val="6"/>
          <w:sz w:val="20"/>
          <w:szCs w:val="20"/>
          <w:lang w:val="kk-KZ"/>
        </w:rPr>
        <w:t>дан ауытқымайды.</w:t>
      </w:r>
    </w:p>
    <w:p w:rsidR="001812D4" w:rsidRDefault="001812D4" w:rsidP="001812D4">
      <w:pPr>
        <w:autoSpaceDE w:val="0"/>
        <w:autoSpaceDN w:val="0"/>
        <w:adjustRightInd w:val="0"/>
        <w:spacing w:after="0" w:line="240" w:lineRule="auto"/>
        <w:ind w:firstLine="567"/>
        <w:jc w:val="both"/>
        <w:rPr>
          <w:rFonts w:ascii="Times New Roman" w:hAnsi="Times New Roman" w:cs="Times New Roman"/>
          <w:b/>
          <w:bCs/>
          <w:sz w:val="20"/>
          <w:szCs w:val="20"/>
          <w:lang w:val="kk-KZ"/>
        </w:rPr>
      </w:pPr>
      <w:r>
        <w:rPr>
          <w:rFonts w:ascii="Times New Roman" w:hAnsi="Times New Roman" w:cs="Times New Roman"/>
          <w:b/>
          <w:sz w:val="20"/>
          <w:szCs w:val="20"/>
          <w:lang w:val="kk-KZ"/>
        </w:rPr>
        <w:t>Ассоциограмма әдісі</w:t>
      </w:r>
      <w:r>
        <w:rPr>
          <w:rFonts w:ascii="Times New Roman" w:hAnsi="Times New Roman" w:cs="Times New Roman"/>
          <w:sz w:val="20"/>
          <w:szCs w:val="20"/>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rsidR="001812D4" w:rsidRDefault="001812D4" w:rsidP="001812D4">
      <w:pPr>
        <w:autoSpaceDE w:val="0"/>
        <w:autoSpaceDN w:val="0"/>
        <w:adjustRightInd w:val="0"/>
        <w:spacing w:after="0" w:line="240" w:lineRule="auto"/>
        <w:ind w:firstLine="708"/>
        <w:jc w:val="both"/>
        <w:rPr>
          <w:rFonts w:ascii="Times New Roman" w:hAnsi="Times New Roman" w:cs="Times New Roman"/>
          <w:bCs/>
          <w:sz w:val="20"/>
          <w:szCs w:val="20"/>
          <w:lang w:val="kk-KZ"/>
        </w:rPr>
      </w:pPr>
      <w:r>
        <w:rPr>
          <w:rFonts w:ascii="Times New Roman" w:eastAsia="TimesNewRomanPS-BoldMT" w:hAnsi="Times New Roman" w:cs="Times New Roman"/>
          <w:b/>
          <w:bCs/>
          <w:sz w:val="20"/>
          <w:szCs w:val="20"/>
          <w:lang w:val="kk-KZ"/>
        </w:rPr>
        <w:t xml:space="preserve">Тренинг </w:t>
      </w:r>
      <w:r>
        <w:rPr>
          <w:rFonts w:ascii="Times New Roman" w:eastAsia="TimesNewRomanPSMT" w:hAnsi="Times New Roman" w:cs="Times New Roman"/>
          <w:sz w:val="20"/>
          <w:szCs w:val="20"/>
          <w:lang w:val="kk-KZ"/>
        </w:rPr>
        <w:t>(</w:t>
      </w:r>
      <w:r>
        <w:rPr>
          <w:rFonts w:ascii="Times New Roman" w:eastAsia="TimesNewRomanPS-BoldMT" w:hAnsi="Times New Roman" w:cs="Times New Roman"/>
          <w:i/>
          <w:iCs/>
          <w:sz w:val="20"/>
          <w:szCs w:val="20"/>
          <w:lang w:val="kk-KZ"/>
        </w:rPr>
        <w:t xml:space="preserve">train </w:t>
      </w:r>
      <w:r>
        <w:rPr>
          <w:rFonts w:ascii="Times New Roman" w:eastAsia="TimesNewRomanPSMT" w:hAnsi="Times New Roman" w:cs="Times New Roman"/>
          <w:sz w:val="20"/>
          <w:szCs w:val="20"/>
          <w:lang w:val="kk-KZ"/>
        </w:rPr>
        <w:t xml:space="preserve">– оқыту, тәрбиелеу) – білім, білік, дағды және әлеуметтік мақсаттарды дамытуға бағытталған </w:t>
      </w:r>
      <w:r>
        <w:rPr>
          <w:rFonts w:ascii="Times New Roman" w:eastAsia="TimesNewRomanPS-BoldMT" w:hAnsi="Times New Roman" w:cs="Times New Roman"/>
          <w:b/>
          <w:bCs/>
          <w:sz w:val="20"/>
          <w:szCs w:val="20"/>
          <w:lang w:val="kk-KZ"/>
        </w:rPr>
        <w:t>белсенді оқу әдісі</w:t>
      </w:r>
      <w:r>
        <w:rPr>
          <w:rFonts w:ascii="Times New Roman" w:eastAsia="TimesNewRomanPSMT" w:hAnsi="Times New Roman" w:cs="Times New Roman"/>
          <w:sz w:val="20"/>
          <w:szCs w:val="20"/>
          <w:lang w:val="kk-KZ"/>
        </w:rPr>
        <w:t xml:space="preserve">. Егер жаңа ақпарат алуды ғана көздемей, мақсат алынған білімдерді </w:t>
      </w:r>
      <w:r>
        <w:rPr>
          <w:rFonts w:ascii="Times New Roman" w:eastAsia="TimesNewRomanPSMT" w:hAnsi="Times New Roman" w:cs="Times New Roman"/>
          <w:sz w:val="20"/>
          <w:szCs w:val="20"/>
          <w:lang w:val="kk-KZ"/>
        </w:rPr>
        <w:lastRenderedPageBreak/>
        <w:t xml:space="preserve">тәжірибеде қолдану болған жағдайда тренинг айтарлықтай жиі өткізіледі. </w:t>
      </w:r>
      <w:r>
        <w:rPr>
          <w:rFonts w:ascii="Times New Roman" w:hAnsi="Times New Roman" w:cs="Times New Roman"/>
          <w:b/>
          <w:bCs/>
          <w:sz w:val="20"/>
          <w:szCs w:val="20"/>
          <w:lang w:val="kk-KZ"/>
        </w:rPr>
        <w:t xml:space="preserve">Тренингтер - </w:t>
      </w:r>
      <w:r>
        <w:rPr>
          <w:rFonts w:ascii="Times New Roman" w:hAnsi="Times New Roman" w:cs="Times New Roman"/>
          <w:bCs/>
          <w:sz w:val="20"/>
          <w:szCs w:val="20"/>
          <w:lang w:val="kk-KZ"/>
        </w:rPr>
        <w:t xml:space="preserve">қысқа мерзім ішінде практикалық қолданыста қажетті әрі тиімді біліктер мен дағдыларды игеруге бағытталған оқу сабақтары. </w:t>
      </w:r>
      <w:r>
        <w:rPr>
          <w:rFonts w:ascii="Times New Roman" w:hAnsi="Times New Roman" w:cs="Times New Roman"/>
          <w:b/>
          <w:bCs/>
          <w:sz w:val="20"/>
          <w:szCs w:val="20"/>
          <w:lang w:val="kk-KZ"/>
        </w:rPr>
        <w:t xml:space="preserve">Тренингтердің мақсаты – </w:t>
      </w:r>
      <w:r>
        <w:rPr>
          <w:rFonts w:ascii="Times New Roman" w:hAnsi="Times New Roman" w:cs="Times New Roman"/>
          <w:bCs/>
          <w:sz w:val="20"/>
          <w:szCs w:val="20"/>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rsidR="001812D4" w:rsidRDefault="001812D4" w:rsidP="001812D4">
      <w:pPr>
        <w:spacing w:after="0" w:line="240" w:lineRule="auto"/>
        <w:rPr>
          <w:rFonts w:ascii="Times New Roman" w:hAnsi="Times New Roman" w:cs="Times New Roman"/>
          <w:b/>
          <w:bCs/>
          <w:sz w:val="20"/>
          <w:szCs w:val="20"/>
          <w:lang w:val="kk-KZ"/>
        </w:rPr>
      </w:pPr>
    </w:p>
    <w:p w:rsidR="001812D4" w:rsidRDefault="001812D4" w:rsidP="001812D4">
      <w:pPr>
        <w:spacing w:after="0" w:line="240" w:lineRule="auto"/>
        <w:rPr>
          <w:rFonts w:ascii="Times New Roman" w:hAnsi="Times New Roman" w:cs="Times New Roman"/>
          <w:b/>
          <w:bCs/>
          <w:sz w:val="20"/>
          <w:szCs w:val="20"/>
          <w:lang w:val="kk-KZ"/>
        </w:rPr>
      </w:pPr>
    </w:p>
    <w:p w:rsidR="001812D4" w:rsidRDefault="001812D4" w:rsidP="001812D4">
      <w:pPr>
        <w:spacing w:after="0" w:line="240" w:lineRule="auto"/>
        <w:rPr>
          <w:rFonts w:ascii="Times New Roman" w:hAnsi="Times New Roman" w:cs="Times New Roman"/>
          <w:sz w:val="20"/>
          <w:szCs w:val="20"/>
          <w:lang w:val="kk-KZ"/>
        </w:rPr>
      </w:pPr>
    </w:p>
    <w:p w:rsidR="00910C04" w:rsidRPr="001812D4" w:rsidRDefault="00910C04">
      <w:pPr>
        <w:rPr>
          <w:lang w:val="kk-KZ"/>
        </w:rPr>
      </w:pPr>
      <w:bookmarkStart w:id="0" w:name="_GoBack"/>
      <w:bookmarkEnd w:id="0"/>
    </w:p>
    <w:sectPr w:rsidR="00910C04" w:rsidRPr="001812D4" w:rsidSect="008057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1421E2"/>
    <w:lvl w:ilvl="0">
      <w:numFmt w:val="decimal"/>
      <w:lvlText w:val="*"/>
      <w:lvlJc w:val="left"/>
      <w:pPr>
        <w:ind w:left="0" w:firstLine="0"/>
      </w:pPr>
    </w:lvl>
  </w:abstractNum>
  <w:abstractNum w:abstractNumId="1">
    <w:nsid w:val="559B6B1B"/>
    <w:multiLevelType w:val="hybridMultilevel"/>
    <w:tmpl w:val="79F04A14"/>
    <w:lvl w:ilvl="0" w:tplc="06CABF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DC612C1"/>
    <w:multiLevelType w:val="hybridMultilevel"/>
    <w:tmpl w:val="2E528130"/>
    <w:lvl w:ilvl="0" w:tplc="04190001">
      <w:start w:val="1"/>
      <w:numFmt w:val="bullet"/>
      <w:lvlText w:val=""/>
      <w:lvlJc w:val="left"/>
      <w:pPr>
        <w:tabs>
          <w:tab w:val="num" w:pos="720"/>
        </w:tabs>
        <w:ind w:left="720" w:hanging="360"/>
      </w:pPr>
      <w:rPr>
        <w:rFonts w:ascii="Symbol" w:hAnsi="Symbol" w:hint="default"/>
      </w:rPr>
    </w:lvl>
    <w:lvl w:ilvl="1" w:tplc="BEB6E8E2">
      <w:start w:val="1"/>
      <w:numFmt w:val="decimal"/>
      <w:lvlText w:val="%2."/>
      <w:lvlJc w:val="left"/>
      <w:pPr>
        <w:tabs>
          <w:tab w:val="num" w:pos="1440"/>
        </w:tabs>
        <w:ind w:left="1440" w:hanging="360"/>
      </w:pPr>
    </w:lvl>
    <w:lvl w:ilvl="2" w:tplc="DAC08ACC">
      <w:start w:val="1"/>
      <w:numFmt w:val="decimal"/>
      <w:lvlText w:val="%3."/>
      <w:lvlJc w:val="left"/>
      <w:pPr>
        <w:tabs>
          <w:tab w:val="num" w:pos="2160"/>
        </w:tabs>
        <w:ind w:left="2160" w:hanging="360"/>
      </w:pPr>
    </w:lvl>
    <w:lvl w:ilvl="3" w:tplc="482C3600">
      <w:start w:val="1"/>
      <w:numFmt w:val="decimal"/>
      <w:lvlText w:val="%4."/>
      <w:lvlJc w:val="left"/>
      <w:pPr>
        <w:tabs>
          <w:tab w:val="num" w:pos="2880"/>
        </w:tabs>
        <w:ind w:left="2880" w:hanging="360"/>
      </w:pPr>
    </w:lvl>
    <w:lvl w:ilvl="4" w:tplc="046295D8">
      <w:start w:val="1"/>
      <w:numFmt w:val="decimal"/>
      <w:lvlText w:val="%5."/>
      <w:lvlJc w:val="left"/>
      <w:pPr>
        <w:tabs>
          <w:tab w:val="num" w:pos="3600"/>
        </w:tabs>
        <w:ind w:left="3600" w:hanging="360"/>
      </w:pPr>
    </w:lvl>
    <w:lvl w:ilvl="5" w:tplc="1DD03214">
      <w:start w:val="1"/>
      <w:numFmt w:val="decimal"/>
      <w:lvlText w:val="%6."/>
      <w:lvlJc w:val="left"/>
      <w:pPr>
        <w:tabs>
          <w:tab w:val="num" w:pos="4320"/>
        </w:tabs>
        <w:ind w:left="4320" w:hanging="360"/>
      </w:pPr>
    </w:lvl>
    <w:lvl w:ilvl="6" w:tplc="908495B4">
      <w:start w:val="1"/>
      <w:numFmt w:val="decimal"/>
      <w:lvlText w:val="%7."/>
      <w:lvlJc w:val="left"/>
      <w:pPr>
        <w:tabs>
          <w:tab w:val="num" w:pos="5040"/>
        </w:tabs>
        <w:ind w:left="5040" w:hanging="360"/>
      </w:pPr>
    </w:lvl>
    <w:lvl w:ilvl="7" w:tplc="A7E8F56A">
      <w:start w:val="1"/>
      <w:numFmt w:val="decimal"/>
      <w:lvlText w:val="%8."/>
      <w:lvlJc w:val="left"/>
      <w:pPr>
        <w:tabs>
          <w:tab w:val="num" w:pos="5760"/>
        </w:tabs>
        <w:ind w:left="5760" w:hanging="360"/>
      </w:pPr>
    </w:lvl>
    <w:lvl w:ilvl="8" w:tplc="A1D84770">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5126"/>
    <w:rsid w:val="001812D4"/>
    <w:rsid w:val="00515C10"/>
    <w:rsid w:val="00805725"/>
    <w:rsid w:val="00910C04"/>
    <w:rsid w:val="00C75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D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2D4"/>
    <w:pPr>
      <w:spacing w:after="0" w:line="240" w:lineRule="auto"/>
    </w:pPr>
    <w:rPr>
      <w:rFonts w:ascii="Times New Roman" w:eastAsia="Times New Roman" w:hAnsi="Times New Roman" w:cs="Times New Roman"/>
      <w:sz w:val="24"/>
      <w:szCs w:val="24"/>
    </w:rPr>
  </w:style>
  <w:style w:type="paragraph" w:customStyle="1" w:styleId="Default">
    <w:name w:val="Default"/>
    <w:uiPriority w:val="99"/>
    <w:semiHidden/>
    <w:qFormat/>
    <w:rsid w:val="001812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4007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2164</Words>
  <Characters>12335</Characters>
  <Application>Microsoft Office Word</Application>
  <DocSecurity>0</DocSecurity>
  <Lines>102</Lines>
  <Paragraphs>28</Paragraphs>
  <ScaleCrop>false</ScaleCrop>
  <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2023-01-18T08:36:00Z</dcterms:created>
  <dcterms:modified xsi:type="dcterms:W3CDTF">2023-01-18T08:36:00Z</dcterms:modified>
</cp:coreProperties>
</file>